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B706" w14:textId="18E9F240" w:rsidR="00253318" w:rsidRPr="00F32676" w:rsidRDefault="008C56A9" w:rsidP="00F32676">
      <w:pPr>
        <w:tabs>
          <w:tab w:val="left" w:pos="0"/>
        </w:tabs>
        <w:spacing w:line="276" w:lineRule="auto"/>
        <w:jc w:val="right"/>
        <w:rPr>
          <w:rFonts w:ascii="Arial" w:eastAsia="Arial" w:hAnsi="Arial" w:cs="Arial"/>
          <w:b/>
          <w:bCs/>
          <w:color w:val="FF0000"/>
          <w:sz w:val="28"/>
          <w:szCs w:val="28"/>
        </w:rPr>
      </w:pPr>
      <w:bookmarkStart w:id="0" w:name="Umowa"/>
      <w:r w:rsidRPr="00253318">
        <w:rPr>
          <w:rFonts w:ascii="Arial" w:eastAsia="Arial" w:hAnsi="Arial" w:cs="Arial"/>
          <w:b/>
          <w:bCs/>
          <w:color w:val="FF0000"/>
          <w:sz w:val="28"/>
          <w:szCs w:val="28"/>
        </w:rPr>
        <w:t>PROJEKT</w:t>
      </w:r>
    </w:p>
    <w:p w14:paraId="1DC6EB16" w14:textId="5FDC3EB5" w:rsidR="00AF528C" w:rsidRPr="00C86446" w:rsidRDefault="00B27911" w:rsidP="00C86446">
      <w:pPr>
        <w:spacing w:line="360" w:lineRule="auto"/>
        <w:jc w:val="center"/>
        <w:rPr>
          <w:rFonts w:ascii="Arial" w:hAnsi="Arial" w:cs="Arial"/>
          <w:b/>
          <w:color w:val="FF0000"/>
          <w:sz w:val="22"/>
          <w:szCs w:val="22"/>
        </w:rPr>
      </w:pPr>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1F707E">
        <w:rPr>
          <w:rFonts w:ascii="Arial" w:hAnsi="Arial" w:cs="Arial"/>
          <w:b/>
          <w:sz w:val="22"/>
          <w:szCs w:val="22"/>
        </w:rPr>
        <w:t>5</w:t>
      </w:r>
      <w:r w:rsidR="003F3363">
        <w:rPr>
          <w:rFonts w:ascii="Arial" w:hAnsi="Arial" w:cs="Arial"/>
          <w:b/>
          <w:sz w:val="22"/>
          <w:szCs w:val="22"/>
        </w:rPr>
        <w:t>/Z/O</w:t>
      </w:r>
    </w:p>
    <w:p w14:paraId="10496B93" w14:textId="70620C09"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253318">
        <w:rPr>
          <w:rFonts w:ascii="Arial" w:hAnsi="Arial" w:cs="Arial"/>
          <w:b/>
          <w:sz w:val="22"/>
          <w:szCs w:val="22"/>
        </w:rPr>
        <w:t>………</w:t>
      </w:r>
    </w:p>
    <w:p w14:paraId="73355C71" w14:textId="68015A4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134D0F">
        <w:rPr>
          <w:rFonts w:ascii="Arial" w:hAnsi="Arial" w:cs="Arial"/>
          <w:b/>
          <w:sz w:val="22"/>
          <w:szCs w:val="22"/>
        </w:rPr>
        <w:t>5</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63B547F5"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4A638F">
        <w:rPr>
          <w:rFonts w:ascii="Arial" w:hAnsi="Arial" w:cs="Arial"/>
          <w:sz w:val="22"/>
          <w:szCs w:val="22"/>
        </w:rPr>
        <w:t>3</w:t>
      </w:r>
      <w:r w:rsidR="00134D0F">
        <w:rPr>
          <w:rFonts w:ascii="Arial" w:hAnsi="Arial" w:cs="Arial"/>
          <w:sz w:val="22"/>
          <w:szCs w:val="22"/>
        </w:rPr>
        <w:t>7</w:t>
      </w:r>
      <w:r w:rsidR="004A638F">
        <w:rPr>
          <w:rFonts w:ascii="Arial" w:hAnsi="Arial" w:cs="Arial"/>
          <w:sz w:val="22"/>
          <w:szCs w:val="22"/>
        </w:rPr>
        <w:t> </w:t>
      </w:r>
      <w:r w:rsidR="00134D0F">
        <w:rPr>
          <w:rFonts w:ascii="Arial" w:hAnsi="Arial" w:cs="Arial"/>
          <w:sz w:val="22"/>
          <w:szCs w:val="22"/>
        </w:rPr>
        <w:t>277</w:t>
      </w:r>
      <w:r w:rsidR="004A638F">
        <w:rPr>
          <w:rFonts w:ascii="Arial" w:hAnsi="Arial" w:cs="Arial"/>
          <w:sz w:val="22"/>
          <w:szCs w:val="22"/>
        </w:rPr>
        <w:t> </w:t>
      </w:r>
      <w:r w:rsidR="00134D0F">
        <w:rPr>
          <w:rFonts w:ascii="Arial" w:hAnsi="Arial" w:cs="Arial"/>
          <w:sz w:val="22"/>
          <w:szCs w:val="22"/>
        </w:rPr>
        <w:t>023</w:t>
      </w:r>
      <w:r w:rsidR="004A638F">
        <w:rPr>
          <w:rFonts w:ascii="Arial" w:hAnsi="Arial" w:cs="Arial"/>
          <w:sz w:val="22"/>
          <w:szCs w:val="22"/>
        </w:rPr>
        <w:t> 000,00</w:t>
      </w:r>
      <w:r w:rsidRPr="000D07BE">
        <w:rPr>
          <w:rFonts w:ascii="Arial" w:hAnsi="Arial" w:cs="Arial"/>
          <w:sz w:val="22"/>
          <w:szCs w:val="22"/>
        </w:rPr>
        <w:t xml:space="preserve">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4DE6DEE5" w14:textId="19CCB042" w:rsidR="00FE68C9" w:rsidRDefault="00B27911" w:rsidP="00F32676">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1A668F19" w14:textId="73F16967" w:rsidR="00A977BC" w:rsidRPr="001F707E" w:rsidRDefault="00AF528C" w:rsidP="001F707E">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0B9779AF" w14:textId="6B8C6016"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7F503D8A" w:rsidR="0040577D" w:rsidRPr="0029095B" w:rsidRDefault="0051564D" w:rsidP="00A0309D">
      <w:pPr>
        <w:tabs>
          <w:tab w:val="left" w:pos="284"/>
        </w:tabs>
        <w:spacing w:line="360" w:lineRule="auto"/>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029DD" w:rsidRPr="00A0309D">
        <w:rPr>
          <w:rFonts w:ascii="Arial" w:hAnsi="Arial" w:cs="Arial"/>
          <w:sz w:val="22"/>
          <w:szCs w:val="22"/>
        </w:rPr>
        <w:t>.:</w:t>
      </w:r>
      <w:r w:rsidR="0029095B" w:rsidRPr="00A0309D">
        <w:rPr>
          <w:rFonts w:ascii="Arial" w:hAnsi="Arial" w:cs="Arial"/>
          <w:sz w:val="22"/>
          <w:szCs w:val="22"/>
        </w:rPr>
        <w:t xml:space="preserve"> </w:t>
      </w:r>
      <w:r w:rsidR="0012068E">
        <w:rPr>
          <w:rFonts w:ascii="Arial" w:hAnsi="Arial" w:cs="Arial"/>
          <w:b/>
          <w:bCs/>
          <w:color w:val="FF0000"/>
          <w:sz w:val="22"/>
          <w:szCs w:val="22"/>
        </w:rPr>
        <w:t>„</w:t>
      </w:r>
      <w:r w:rsidR="00FB1C55" w:rsidRPr="00FB1C55">
        <w:rPr>
          <w:rFonts w:ascii="Arial" w:hAnsi="Arial" w:cs="Arial"/>
          <w:b/>
          <w:bCs/>
          <w:color w:val="FF0000"/>
          <w:sz w:val="22"/>
          <w:szCs w:val="22"/>
        </w:rPr>
        <w:t xml:space="preserve">Remont budynków i pomieszczeń na terenie Zakładu Linii Kolejowych w Gdyni. Zadanie pn.: Remont </w:t>
      </w:r>
      <w:r w:rsidR="00FC3249">
        <w:rPr>
          <w:rFonts w:ascii="Arial" w:hAnsi="Arial" w:cs="Arial"/>
          <w:b/>
          <w:bCs/>
          <w:color w:val="FF0000"/>
          <w:sz w:val="22"/>
          <w:szCs w:val="22"/>
        </w:rPr>
        <w:t xml:space="preserve">budynku dawnego posterunku P1 </w:t>
      </w:r>
      <w:r w:rsidR="00FB1C55" w:rsidRPr="00FB1C55">
        <w:rPr>
          <w:rFonts w:ascii="Arial" w:hAnsi="Arial" w:cs="Arial"/>
          <w:b/>
          <w:bCs/>
          <w:color w:val="FF0000"/>
          <w:sz w:val="22"/>
          <w:szCs w:val="22"/>
        </w:rPr>
        <w:t>Gdynia Port, LK201.” / „Remont zabytkowej wiaty na peronie 1 na stacji Chojnice LK203.</w:t>
      </w:r>
      <w:r w:rsidR="0012068E" w:rsidRPr="00F30C2F">
        <w:rPr>
          <w:rFonts w:ascii="Arial" w:hAnsi="Arial" w:cs="Arial"/>
          <w:b/>
          <w:bCs/>
          <w:color w:val="FF0000"/>
          <w:sz w:val="22"/>
          <w:szCs w:val="22"/>
        </w:rPr>
        <w:t>”</w:t>
      </w:r>
      <w:r w:rsidR="00405EA7">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dalej zdefiniowanego Terenu Budowy, jako terenu budowy w rozumieniu ustawy z dnia 7 lipca 1994 r. – Prawo budowlane wraz z rozporządzeniami wydanymi na </w:t>
      </w:r>
      <w:r w:rsidRPr="0040577D">
        <w:rPr>
          <w:rFonts w:ascii="Arial" w:hAnsi="Arial" w:cs="Arial"/>
          <w:sz w:val="22"/>
          <w:szCs w:val="22"/>
        </w:rPr>
        <w:lastRenderedPageBreak/>
        <w:t>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1EA14D5A" w:rsidR="0040577D" w:rsidRPr="0040577D" w:rsidRDefault="00EE79AA" w:rsidP="00AA20A8">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w:t>
      </w:r>
    </w:p>
    <w:p w14:paraId="618263CF" w14:textId="4DEDB25E" w:rsidR="006412BE" w:rsidRPr="0040577D" w:rsidRDefault="0040577D" w:rsidP="00AA20A8">
      <w:pPr>
        <w:pStyle w:val="Tekstpodstawowywcity"/>
        <w:numPr>
          <w:ilvl w:val="0"/>
          <w:numId w:val="13"/>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AA20A8">
      <w:pPr>
        <w:pStyle w:val="Tekstpodstawowywcity"/>
        <w:numPr>
          <w:ilvl w:val="0"/>
          <w:numId w:val="13"/>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AA20A8">
      <w:pPr>
        <w:pStyle w:val="Tekstpodstawowywcity"/>
        <w:numPr>
          <w:ilvl w:val="0"/>
          <w:numId w:val="13"/>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5C08CFA3"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0012068E">
        <w:rPr>
          <w:rFonts w:ascii="Arial" w:hAnsi="Arial" w:cs="Arial"/>
          <w:b/>
          <w:sz w:val="22"/>
          <w:szCs w:val="22"/>
        </w:rPr>
        <w:t xml:space="preserve"> </w:t>
      </w:r>
      <w:r w:rsidR="00C606AF">
        <w:rPr>
          <w:rFonts w:ascii="Arial" w:hAnsi="Arial" w:cs="Arial"/>
          <w:b/>
          <w:sz w:val="22"/>
          <w:szCs w:val="22"/>
        </w:rPr>
        <w:t>..</w:t>
      </w:r>
      <w:r w:rsidR="0040577D" w:rsidRPr="00200AC2">
        <w:rPr>
          <w:rFonts w:ascii="Arial" w:hAnsi="Arial" w:cs="Arial"/>
          <w:b/>
          <w:sz w:val="22"/>
          <w:szCs w:val="22"/>
        </w:rPr>
        <w:t>202</w:t>
      </w:r>
      <w:r w:rsidR="001F707E">
        <w:rPr>
          <w:rFonts w:ascii="Arial" w:hAnsi="Arial" w:cs="Arial"/>
          <w:b/>
          <w:sz w:val="22"/>
          <w:szCs w:val="22"/>
        </w:rPr>
        <w:t>5</w:t>
      </w:r>
      <w:r w:rsidR="0040577D" w:rsidRPr="00200AC2">
        <w:rPr>
          <w:rFonts w:ascii="Arial" w:hAnsi="Arial" w:cs="Arial"/>
          <w:b/>
          <w:sz w:val="22"/>
          <w:szCs w:val="22"/>
        </w:rPr>
        <w:t xml:space="preserve"> r.</w:t>
      </w:r>
    </w:p>
    <w:p w14:paraId="5E2EE732" w14:textId="32C0CE4C"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A0309D">
        <w:rPr>
          <w:rFonts w:ascii="Arial" w:hAnsi="Arial" w:cs="Arial"/>
          <w:b/>
          <w:sz w:val="22"/>
          <w:szCs w:val="22"/>
        </w:rPr>
        <w:t>………………………………………………………………………………………………………………………………………………………………………………………………..</w:t>
      </w:r>
      <w:r w:rsidR="000075A2" w:rsidRPr="00A64F72">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2162CA9" w14:textId="77777777" w:rsidR="001F707E" w:rsidRDefault="001F707E" w:rsidP="00E74937">
      <w:pPr>
        <w:spacing w:line="360" w:lineRule="auto"/>
        <w:ind w:left="-284"/>
        <w:jc w:val="center"/>
        <w:rPr>
          <w:rFonts w:ascii="Arial" w:hAnsi="Arial" w:cs="Arial"/>
          <w:b/>
          <w:sz w:val="22"/>
          <w:szCs w:val="22"/>
        </w:rPr>
      </w:pPr>
    </w:p>
    <w:p w14:paraId="2C18F13B" w14:textId="77777777" w:rsidR="00FC3249" w:rsidRDefault="00FC3249" w:rsidP="00E74937">
      <w:pPr>
        <w:spacing w:line="360" w:lineRule="auto"/>
        <w:ind w:left="-284"/>
        <w:jc w:val="center"/>
        <w:rPr>
          <w:rFonts w:ascii="Arial" w:hAnsi="Arial" w:cs="Arial"/>
          <w:b/>
          <w:sz w:val="22"/>
          <w:szCs w:val="22"/>
        </w:rPr>
      </w:pPr>
    </w:p>
    <w:p w14:paraId="7ED5A23C" w14:textId="77777777" w:rsidR="00FC3249" w:rsidRDefault="00FC3249" w:rsidP="00E74937">
      <w:pPr>
        <w:spacing w:line="360" w:lineRule="auto"/>
        <w:ind w:left="-284"/>
        <w:jc w:val="center"/>
        <w:rPr>
          <w:rFonts w:ascii="Arial" w:hAnsi="Arial" w:cs="Arial"/>
          <w:b/>
          <w:sz w:val="22"/>
          <w:szCs w:val="22"/>
        </w:rPr>
      </w:pPr>
    </w:p>
    <w:p w14:paraId="56F68630" w14:textId="77777777" w:rsidR="00134D0F" w:rsidRDefault="00134D0F" w:rsidP="00E74937">
      <w:pPr>
        <w:spacing w:line="360" w:lineRule="auto"/>
        <w:ind w:left="-284"/>
        <w:jc w:val="center"/>
        <w:rPr>
          <w:rFonts w:ascii="Arial" w:hAnsi="Arial" w:cs="Arial"/>
          <w:b/>
          <w:sz w:val="22"/>
          <w:szCs w:val="22"/>
        </w:rPr>
      </w:pPr>
    </w:p>
    <w:p w14:paraId="1E6B7F30" w14:textId="16D07A75"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3C65440F" w14:textId="77777777" w:rsidR="000925C2" w:rsidRDefault="000925C2" w:rsidP="00E74937">
      <w:pPr>
        <w:spacing w:line="360" w:lineRule="auto"/>
        <w:jc w:val="center"/>
        <w:rPr>
          <w:rFonts w:ascii="Arial" w:hAnsi="Arial" w:cs="Arial"/>
          <w:b/>
          <w:sz w:val="22"/>
          <w:szCs w:val="22"/>
        </w:rPr>
      </w:pPr>
    </w:p>
    <w:p w14:paraId="2D885DA4" w14:textId="74535809"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383F95F6" w14:textId="33EE4A19" w:rsidR="0012068E" w:rsidRPr="000925C2" w:rsidRDefault="00250394" w:rsidP="000925C2">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2" w:name="Paragraf_od_6_do_11"/>
      <w:bookmarkEnd w:id="1"/>
    </w:p>
    <w:p w14:paraId="1C9AC1B4" w14:textId="5912908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AA20A8">
      <w:pPr>
        <w:pStyle w:val="Tekstpodstawowywcity"/>
        <w:numPr>
          <w:ilvl w:val="0"/>
          <w:numId w:val="15"/>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1BB63D5D"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w:t>
      </w:r>
      <w:r w:rsidR="00C20DC7">
        <w:rPr>
          <w:rFonts w:ascii="Arial" w:hAnsi="Arial" w:cs="Arial"/>
          <w:sz w:val="22"/>
          <w:szCs w:val="22"/>
        </w:rPr>
        <w:t xml:space="preserve"> </w:t>
      </w:r>
      <w:r w:rsidR="00C20DC7" w:rsidRPr="00C20DC7">
        <w:rPr>
          <w:rFonts w:ascii="Arial" w:hAnsi="Arial" w:cs="Arial"/>
          <w:color w:val="FF0000"/>
          <w:sz w:val="22"/>
          <w:szCs w:val="22"/>
        </w:rPr>
        <w:t>zaleceniami konserwatorskimi</w:t>
      </w:r>
      <w:r w:rsidR="00C20DC7">
        <w:rPr>
          <w:rFonts w:ascii="Arial" w:hAnsi="Arial" w:cs="Arial"/>
          <w:sz w:val="22"/>
          <w:szCs w:val="22"/>
        </w:rPr>
        <w:t>,</w:t>
      </w:r>
      <w:r w:rsidRPr="007A06EA">
        <w:rPr>
          <w:rFonts w:ascii="Arial" w:hAnsi="Arial" w:cs="Arial"/>
          <w:sz w:val="22"/>
          <w:szCs w:val="22"/>
        </w:rPr>
        <w:t xml:space="preserve">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AA20A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AA20A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49E33C2A" w14:textId="013B69F1" w:rsidR="00366A15" w:rsidRPr="000925C2" w:rsidRDefault="00784803" w:rsidP="000925C2">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2E9CA142"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AA20A8">
      <w:pPr>
        <w:numPr>
          <w:ilvl w:val="0"/>
          <w:numId w:val="7"/>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57211362" w14:textId="0FFD512D" w:rsidR="00100ACD" w:rsidRPr="003653D5" w:rsidRDefault="005B2EB3" w:rsidP="003653D5">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AA20A8">
      <w:pPr>
        <w:numPr>
          <w:ilvl w:val="0"/>
          <w:numId w:val="31"/>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AA20A8">
      <w:pPr>
        <w:pStyle w:val="Akapitzlist"/>
        <w:numPr>
          <w:ilvl w:val="0"/>
          <w:numId w:val="3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AA20A8">
      <w:pPr>
        <w:pStyle w:val="Akapitzlist"/>
        <w:numPr>
          <w:ilvl w:val="0"/>
          <w:numId w:val="3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AA20A8">
      <w:pPr>
        <w:pStyle w:val="Akapitzlist"/>
        <w:numPr>
          <w:ilvl w:val="0"/>
          <w:numId w:val="3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331E96">
      <w:pPr>
        <w:pStyle w:val="Akapitzlist"/>
        <w:numPr>
          <w:ilvl w:val="0"/>
          <w:numId w:val="32"/>
        </w:numPr>
        <w:tabs>
          <w:tab w:val="clear" w:pos="720"/>
          <w:tab w:val="num" w:pos="-284"/>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AA20A8">
      <w:pPr>
        <w:pStyle w:val="Akapitzlist"/>
        <w:numPr>
          <w:ilvl w:val="0"/>
          <w:numId w:val="3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15DDD5B" w14:textId="1D7A1149" w:rsidR="00366A15" w:rsidRPr="00331E96" w:rsidRDefault="00331E96" w:rsidP="00366A15">
      <w:pPr>
        <w:numPr>
          <w:ilvl w:val="0"/>
          <w:numId w:val="32"/>
        </w:numPr>
        <w:tabs>
          <w:tab w:val="clear" w:pos="720"/>
          <w:tab w:val="num" w:pos="426"/>
        </w:tabs>
        <w:spacing w:line="360" w:lineRule="auto"/>
        <w:ind w:left="-284"/>
        <w:rPr>
          <w:rFonts w:ascii="Arial" w:hAnsi="Arial" w:cs="Arial"/>
          <w:sz w:val="22"/>
          <w:szCs w:val="22"/>
        </w:rPr>
      </w:pPr>
      <w:r w:rsidRPr="00331E96">
        <w:rPr>
          <w:rFonts w:ascii="Arial" w:hAnsi="Arial" w:cs="Arial"/>
          <w:sz w:val="22"/>
          <w:szCs w:val="22"/>
        </w:rPr>
        <w:t>Wynagrodzenie będzie płatne</w:t>
      </w:r>
      <w:r w:rsidR="00366A15">
        <w:rPr>
          <w:rFonts w:ascii="Arial" w:hAnsi="Arial" w:cs="Arial"/>
          <w:sz w:val="22"/>
          <w:szCs w:val="22"/>
        </w:rPr>
        <w:t xml:space="preserve"> jednorazowo.</w:t>
      </w:r>
    </w:p>
    <w:p w14:paraId="7AC78510" w14:textId="3FCF8796" w:rsidR="009C74F1" w:rsidRPr="00331E96" w:rsidRDefault="00331E96" w:rsidP="00AA20A8">
      <w:pPr>
        <w:numPr>
          <w:ilvl w:val="0"/>
          <w:numId w:val="32"/>
        </w:numPr>
        <w:spacing w:line="360" w:lineRule="auto"/>
        <w:ind w:left="-284" w:hanging="357"/>
        <w:rPr>
          <w:rFonts w:ascii="Arial" w:hAnsi="Arial" w:cs="Arial"/>
          <w:sz w:val="22"/>
          <w:szCs w:val="22"/>
        </w:rPr>
      </w:pPr>
      <w:r w:rsidRPr="00331E96">
        <w:rPr>
          <w:rFonts w:ascii="Arial" w:hAnsi="Arial" w:cs="Arial"/>
          <w:sz w:val="22"/>
          <w:szCs w:val="22"/>
        </w:rPr>
        <w:t>Podstawę do wystawienia faktury przez Wykonawcę stanowić będzie oryginał protokołu z dokonanego odbioru końcowego potwierdzający całkowite wykonanie Robót i niestwierdzający wad, podpisane przez osoby, o których mowa  w  § 11 ust. 12 Umowy</w:t>
      </w:r>
      <w:r w:rsidR="00100ACD" w:rsidRPr="00331E96">
        <w:rPr>
          <w:rFonts w:ascii="Arial" w:hAnsi="Arial" w:cs="Arial"/>
          <w:sz w:val="22"/>
          <w:szCs w:val="22"/>
        </w:rPr>
        <w:t>.</w:t>
      </w:r>
    </w:p>
    <w:p w14:paraId="5348BDC2" w14:textId="2B594B98" w:rsidR="0051564D" w:rsidRPr="007A06EA" w:rsidRDefault="0051564D" w:rsidP="00AA20A8">
      <w:pPr>
        <w:numPr>
          <w:ilvl w:val="0"/>
          <w:numId w:val="3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AA20A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AA20A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179155D1" w:rsidR="002A7640" w:rsidRPr="007A06EA" w:rsidRDefault="002A7640" w:rsidP="00AA20A8">
      <w:pPr>
        <w:numPr>
          <w:ilvl w:val="0"/>
          <w:numId w:val="3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w:t>
      </w:r>
      <w:r w:rsidR="003653D5">
        <w:rPr>
          <w:rFonts w:ascii="Arial" w:hAnsi="Arial" w:cs="Arial"/>
          <w:sz w:val="22"/>
          <w:szCs w:val="22"/>
        </w:rPr>
        <w:br/>
      </w:r>
      <w:r w:rsidRPr="007A06EA">
        <w:rPr>
          <w:rFonts w:ascii="Arial" w:hAnsi="Arial" w:cs="Arial"/>
          <w:sz w:val="22"/>
          <w:szCs w:val="22"/>
        </w:rPr>
        <w:t xml:space="preserve">odroczona do momentu pojawienia się wskazanego rachunku bankowego w tym wykazie, z 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AA20A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AA20A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AA20A8">
      <w:pPr>
        <w:numPr>
          <w:ilvl w:val="0"/>
          <w:numId w:val="3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3" w:name="Paragraf_od_12_do_15"/>
      <w:bookmarkEnd w:id="2"/>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AA20A8">
      <w:pPr>
        <w:numPr>
          <w:ilvl w:val="0"/>
          <w:numId w:val="8"/>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AA20A8">
      <w:pPr>
        <w:numPr>
          <w:ilvl w:val="0"/>
          <w:numId w:val="8"/>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AA20A8">
      <w:pPr>
        <w:numPr>
          <w:ilvl w:val="0"/>
          <w:numId w:val="9"/>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z zabezpieczenia należytego wykonania Umowy, 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AA20A8">
      <w:pPr>
        <w:pStyle w:val="Tekstpodstawowywcity"/>
        <w:numPr>
          <w:ilvl w:val="0"/>
          <w:numId w:val="22"/>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AA20A8">
      <w:pPr>
        <w:pStyle w:val="Tekstpodstawowywcity"/>
        <w:numPr>
          <w:ilvl w:val="0"/>
          <w:numId w:val="22"/>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AA20A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AA20A8">
      <w:pPr>
        <w:numPr>
          <w:ilvl w:val="0"/>
          <w:numId w:val="44"/>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AA20A8">
      <w:pPr>
        <w:numPr>
          <w:ilvl w:val="3"/>
          <w:numId w:val="43"/>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AA20A8">
      <w:pPr>
        <w:numPr>
          <w:ilvl w:val="3"/>
          <w:numId w:val="43"/>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AA20A8">
      <w:pPr>
        <w:numPr>
          <w:ilvl w:val="1"/>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AA20A8">
      <w:pPr>
        <w:numPr>
          <w:ilvl w:val="0"/>
          <w:numId w:val="46"/>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AA20A8">
      <w:pPr>
        <w:numPr>
          <w:ilvl w:val="0"/>
          <w:numId w:val="46"/>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3B47FEA7" w14:textId="77777777" w:rsidR="00134D0F" w:rsidRDefault="00134D0F" w:rsidP="00E74937">
      <w:pPr>
        <w:spacing w:line="360" w:lineRule="auto"/>
        <w:ind w:left="-284"/>
        <w:jc w:val="center"/>
        <w:rPr>
          <w:rFonts w:ascii="Arial" w:hAnsi="Arial" w:cs="Arial"/>
          <w:b/>
          <w:sz w:val="22"/>
          <w:szCs w:val="22"/>
        </w:rPr>
      </w:pPr>
      <w:bookmarkStart w:id="4" w:name="Paragraf_od_16_do_26"/>
      <w:bookmarkEnd w:id="3"/>
    </w:p>
    <w:p w14:paraId="4CF26698" w14:textId="77777777" w:rsidR="00134D0F" w:rsidRDefault="00134D0F" w:rsidP="00E74937">
      <w:pPr>
        <w:spacing w:line="360" w:lineRule="auto"/>
        <w:ind w:left="-284"/>
        <w:jc w:val="center"/>
        <w:rPr>
          <w:rFonts w:ascii="Arial" w:hAnsi="Arial" w:cs="Arial"/>
          <w:b/>
          <w:sz w:val="22"/>
          <w:szCs w:val="22"/>
        </w:rPr>
      </w:pPr>
    </w:p>
    <w:p w14:paraId="2F895241" w14:textId="54013245"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AA20A8">
      <w:pPr>
        <w:pStyle w:val="Tekstpodstawowywcity"/>
        <w:numPr>
          <w:ilvl w:val="0"/>
          <w:numId w:val="28"/>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AA20A8">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AA20A8">
      <w:pPr>
        <w:pStyle w:val="Tekstpodstawowywcity"/>
        <w:numPr>
          <w:ilvl w:val="0"/>
          <w:numId w:val="28"/>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AA20A8">
      <w:pPr>
        <w:pStyle w:val="Tekstpodstawowywcity"/>
        <w:numPr>
          <w:ilvl w:val="0"/>
          <w:numId w:val="28"/>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AA20A8">
      <w:pPr>
        <w:pStyle w:val="Tekstpodstawowywcity"/>
        <w:numPr>
          <w:ilvl w:val="0"/>
          <w:numId w:val="28"/>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260D5593"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w:t>
      </w:r>
      <w:r w:rsidR="004A638F">
        <w:rPr>
          <w:rFonts w:ascii="Arial" w:hAnsi="Arial" w:cs="Arial"/>
          <w:sz w:val="22"/>
          <w:szCs w:val="22"/>
          <w:lang w:eastAsia="ar-SA"/>
        </w:rPr>
        <w:t>5</w:t>
      </w:r>
      <w:r w:rsidR="004A3B50">
        <w:rPr>
          <w:rFonts w:ascii="Arial" w:hAnsi="Arial" w:cs="Arial"/>
          <w:sz w:val="22"/>
          <w:szCs w:val="22"/>
          <w:lang w:eastAsia="ar-SA"/>
        </w:rPr>
        <w:t xml:space="preserve"> r. poz. </w:t>
      </w:r>
      <w:r w:rsidR="004A638F">
        <w:rPr>
          <w:rFonts w:ascii="Arial" w:hAnsi="Arial" w:cs="Arial"/>
          <w:sz w:val="22"/>
          <w:szCs w:val="22"/>
          <w:lang w:eastAsia="ar-SA"/>
        </w:rPr>
        <w:t>24</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6ACDFCE7" w14:textId="30017125" w:rsidR="00576611" w:rsidRPr="00366A15" w:rsidRDefault="00056FB9" w:rsidP="00366A15">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75C54BDB" w14:textId="77777777" w:rsidR="00B25DB9" w:rsidRDefault="00B25DB9" w:rsidP="00E74937">
      <w:pPr>
        <w:spacing w:line="360" w:lineRule="auto"/>
        <w:jc w:val="center"/>
        <w:rPr>
          <w:rFonts w:ascii="Arial" w:hAnsi="Arial" w:cs="Arial"/>
          <w:b/>
          <w:sz w:val="22"/>
          <w:szCs w:val="22"/>
        </w:rPr>
      </w:pPr>
    </w:p>
    <w:p w14:paraId="309AF840" w14:textId="44F7E97D"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AA20A8">
      <w:pPr>
        <w:pStyle w:val="Akapitzlist"/>
        <w:numPr>
          <w:ilvl w:val="0"/>
          <w:numId w:val="3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AA20A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AA20A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AA20A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AA20A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AA20A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AA20A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FA60E6C" w14:textId="02B7D79E" w:rsidR="00576611" w:rsidRPr="00366A15" w:rsidRDefault="00A41B50" w:rsidP="00366A15">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A13BD81" w14:textId="77777777" w:rsidR="00B25DB9" w:rsidRDefault="00B25DB9" w:rsidP="00E74937">
      <w:pPr>
        <w:spacing w:line="360" w:lineRule="auto"/>
        <w:ind w:left="-284"/>
        <w:jc w:val="center"/>
        <w:rPr>
          <w:rFonts w:ascii="Arial" w:hAnsi="Arial" w:cs="Arial"/>
          <w:b/>
          <w:sz w:val="22"/>
          <w:szCs w:val="22"/>
        </w:rPr>
      </w:pPr>
    </w:p>
    <w:p w14:paraId="0CB4BA8E" w14:textId="77777777" w:rsidR="00B25DB9" w:rsidRDefault="00B25DB9" w:rsidP="00E74937">
      <w:pPr>
        <w:spacing w:line="360" w:lineRule="auto"/>
        <w:ind w:left="-284"/>
        <w:jc w:val="center"/>
        <w:rPr>
          <w:rFonts w:ascii="Arial" w:hAnsi="Arial" w:cs="Arial"/>
          <w:b/>
          <w:sz w:val="22"/>
          <w:szCs w:val="22"/>
        </w:rPr>
      </w:pPr>
    </w:p>
    <w:p w14:paraId="3156F42A" w14:textId="77777777" w:rsidR="00B25DB9" w:rsidRDefault="00B25DB9" w:rsidP="00E74937">
      <w:pPr>
        <w:spacing w:line="360" w:lineRule="auto"/>
        <w:ind w:left="-284"/>
        <w:jc w:val="center"/>
        <w:rPr>
          <w:rFonts w:ascii="Arial" w:hAnsi="Arial" w:cs="Arial"/>
          <w:b/>
          <w:sz w:val="22"/>
          <w:szCs w:val="22"/>
        </w:rPr>
      </w:pPr>
    </w:p>
    <w:p w14:paraId="7D740DA9" w14:textId="0C659D79"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AA20A8">
      <w:pPr>
        <w:pStyle w:val="Tekstpodstawowywcity"/>
        <w:numPr>
          <w:ilvl w:val="0"/>
          <w:numId w:val="19"/>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AA20A8">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AA20A8">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AA20A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AA20A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AA20A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AA20A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CC42652" w14:textId="6AFCFDF8" w:rsidR="003F3363" w:rsidRPr="00A977BC" w:rsidRDefault="000705F6"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AA20A8">
      <w:pPr>
        <w:numPr>
          <w:ilvl w:val="0"/>
          <w:numId w:val="40"/>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AA20A8">
      <w:pPr>
        <w:numPr>
          <w:ilvl w:val="0"/>
          <w:numId w:val="39"/>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AA20A8">
      <w:pPr>
        <w:numPr>
          <w:ilvl w:val="0"/>
          <w:numId w:val="39"/>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AA20A8">
      <w:pPr>
        <w:pStyle w:val="Akapitzlist"/>
        <w:numPr>
          <w:ilvl w:val="1"/>
          <w:numId w:val="18"/>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AA20A8">
      <w:pPr>
        <w:pStyle w:val="Akapitzlist"/>
        <w:numPr>
          <w:ilvl w:val="0"/>
          <w:numId w:val="11"/>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AA20A8">
      <w:pPr>
        <w:pStyle w:val="Akapitzlist"/>
        <w:numPr>
          <w:ilvl w:val="0"/>
          <w:numId w:val="11"/>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AA20A8">
      <w:pPr>
        <w:numPr>
          <w:ilvl w:val="4"/>
          <w:numId w:val="10"/>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AA20A8">
      <w:pPr>
        <w:numPr>
          <w:ilvl w:val="4"/>
          <w:numId w:val="10"/>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AA20A8">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372099F" w14:textId="06A80D9B" w:rsidR="00D95A59" w:rsidRPr="00A977BC" w:rsidRDefault="0051564D" w:rsidP="00A977BC">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48131EA" w14:textId="77777777" w:rsidR="00576611" w:rsidRDefault="00576611" w:rsidP="00E74937">
      <w:pPr>
        <w:spacing w:line="360" w:lineRule="auto"/>
        <w:ind w:left="-284"/>
        <w:jc w:val="center"/>
        <w:rPr>
          <w:rFonts w:ascii="Arial" w:hAnsi="Arial" w:cs="Arial"/>
          <w:b/>
          <w:sz w:val="22"/>
          <w:szCs w:val="22"/>
        </w:rPr>
      </w:pPr>
    </w:p>
    <w:p w14:paraId="3AA8DE93" w14:textId="77777777" w:rsidR="00576611" w:rsidRDefault="00576611" w:rsidP="00116785">
      <w:pPr>
        <w:spacing w:line="360" w:lineRule="auto"/>
        <w:rPr>
          <w:rFonts w:ascii="Arial" w:hAnsi="Arial" w:cs="Arial"/>
          <w:b/>
          <w:sz w:val="22"/>
          <w:szCs w:val="22"/>
        </w:rPr>
      </w:pPr>
    </w:p>
    <w:p w14:paraId="40D61952" w14:textId="77777777" w:rsidR="00B25DB9" w:rsidRDefault="00B25DB9" w:rsidP="00E74937">
      <w:pPr>
        <w:spacing w:line="360" w:lineRule="auto"/>
        <w:ind w:left="-284"/>
        <w:jc w:val="center"/>
        <w:rPr>
          <w:rFonts w:ascii="Arial" w:hAnsi="Arial" w:cs="Arial"/>
          <w:b/>
          <w:sz w:val="22"/>
          <w:szCs w:val="22"/>
        </w:rPr>
      </w:pPr>
    </w:p>
    <w:p w14:paraId="4B556933" w14:textId="77777777" w:rsidR="00B25DB9" w:rsidRDefault="00B25DB9" w:rsidP="00E74937">
      <w:pPr>
        <w:spacing w:line="360" w:lineRule="auto"/>
        <w:ind w:left="-284"/>
        <w:jc w:val="center"/>
        <w:rPr>
          <w:rFonts w:ascii="Arial" w:hAnsi="Arial" w:cs="Arial"/>
          <w:b/>
          <w:sz w:val="22"/>
          <w:szCs w:val="22"/>
        </w:rPr>
      </w:pPr>
    </w:p>
    <w:p w14:paraId="630DF602" w14:textId="709626A5"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AA20A8">
      <w:pPr>
        <w:numPr>
          <w:ilvl w:val="0"/>
          <w:numId w:val="12"/>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albo kwalifikowanej formy elektronicznej w rozumieniu art. 781 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AA20A8">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ADA3FBA" w14:textId="77777777" w:rsidR="00A977BC" w:rsidRDefault="00A977BC" w:rsidP="00E74937">
      <w:pPr>
        <w:spacing w:line="360" w:lineRule="auto"/>
        <w:ind w:hanging="284"/>
        <w:rPr>
          <w:rFonts w:ascii="Arial" w:hAnsi="Arial" w:cs="Arial"/>
          <w:b/>
          <w:sz w:val="22"/>
          <w:szCs w:val="22"/>
          <w:u w:val="single"/>
        </w:rPr>
      </w:pPr>
    </w:p>
    <w:p w14:paraId="6A61C3A5" w14:textId="77777777" w:rsidR="00A977BC" w:rsidRDefault="00A977BC" w:rsidP="00E74937">
      <w:pPr>
        <w:spacing w:line="360" w:lineRule="auto"/>
        <w:ind w:hanging="284"/>
        <w:rPr>
          <w:rFonts w:ascii="Arial" w:hAnsi="Arial" w:cs="Arial"/>
          <w:b/>
          <w:sz w:val="22"/>
          <w:szCs w:val="22"/>
          <w:u w:val="single"/>
        </w:rPr>
      </w:pPr>
    </w:p>
    <w:p w14:paraId="3D3C823E" w14:textId="77777777" w:rsidR="00A977BC" w:rsidRDefault="00A977BC" w:rsidP="00E74937">
      <w:pPr>
        <w:spacing w:line="360" w:lineRule="auto"/>
        <w:ind w:hanging="284"/>
        <w:rPr>
          <w:rFonts w:ascii="Arial" w:hAnsi="Arial" w:cs="Arial"/>
          <w:b/>
          <w:sz w:val="22"/>
          <w:szCs w:val="22"/>
          <w:u w:val="single"/>
        </w:rPr>
      </w:pPr>
    </w:p>
    <w:p w14:paraId="77BB0152" w14:textId="77777777" w:rsidR="00A977BC" w:rsidRDefault="00A977BC" w:rsidP="00E74937">
      <w:pPr>
        <w:spacing w:line="360" w:lineRule="auto"/>
        <w:ind w:hanging="284"/>
        <w:rPr>
          <w:rFonts w:ascii="Arial" w:hAnsi="Arial" w:cs="Arial"/>
          <w:b/>
          <w:sz w:val="22"/>
          <w:szCs w:val="22"/>
          <w:u w:val="single"/>
        </w:rPr>
      </w:pPr>
    </w:p>
    <w:p w14:paraId="01C112F1" w14:textId="77777777" w:rsidR="00A977BC" w:rsidRDefault="00A977BC" w:rsidP="00E74937">
      <w:pPr>
        <w:spacing w:line="360" w:lineRule="auto"/>
        <w:ind w:hanging="284"/>
        <w:rPr>
          <w:rFonts w:ascii="Arial" w:hAnsi="Arial" w:cs="Arial"/>
          <w:b/>
          <w:sz w:val="22"/>
          <w:szCs w:val="22"/>
          <w:u w:val="single"/>
        </w:rPr>
      </w:pPr>
    </w:p>
    <w:p w14:paraId="14B0C1B6" w14:textId="77777777" w:rsidR="00A977BC" w:rsidRDefault="00A977BC" w:rsidP="00E74937">
      <w:pPr>
        <w:spacing w:line="360" w:lineRule="auto"/>
        <w:ind w:hanging="284"/>
        <w:rPr>
          <w:rFonts w:ascii="Arial" w:hAnsi="Arial" w:cs="Arial"/>
          <w:b/>
          <w:sz w:val="22"/>
          <w:szCs w:val="22"/>
          <w:u w:val="single"/>
        </w:rPr>
      </w:pPr>
    </w:p>
    <w:p w14:paraId="240BD515" w14:textId="77777777" w:rsidR="00A977BC" w:rsidRDefault="00A977BC" w:rsidP="00E74937">
      <w:pPr>
        <w:spacing w:line="360" w:lineRule="auto"/>
        <w:ind w:hanging="284"/>
        <w:rPr>
          <w:rFonts w:ascii="Arial" w:hAnsi="Arial" w:cs="Arial"/>
          <w:b/>
          <w:sz w:val="22"/>
          <w:szCs w:val="22"/>
          <w:u w:val="single"/>
        </w:rPr>
      </w:pPr>
    </w:p>
    <w:p w14:paraId="415CCF68" w14:textId="77777777" w:rsidR="00A977BC" w:rsidRDefault="00A977BC" w:rsidP="00E74937">
      <w:pPr>
        <w:spacing w:line="360" w:lineRule="auto"/>
        <w:ind w:hanging="284"/>
        <w:rPr>
          <w:rFonts w:ascii="Arial" w:hAnsi="Arial" w:cs="Arial"/>
          <w:b/>
          <w:sz w:val="22"/>
          <w:szCs w:val="22"/>
          <w:u w:val="single"/>
        </w:rPr>
      </w:pPr>
    </w:p>
    <w:p w14:paraId="76A9E827" w14:textId="77777777" w:rsidR="00A977BC" w:rsidRDefault="00A977BC" w:rsidP="00E74937">
      <w:pPr>
        <w:spacing w:line="360" w:lineRule="auto"/>
        <w:ind w:hanging="284"/>
        <w:rPr>
          <w:rFonts w:ascii="Arial" w:hAnsi="Arial" w:cs="Arial"/>
          <w:b/>
          <w:sz w:val="22"/>
          <w:szCs w:val="22"/>
          <w:u w:val="single"/>
        </w:rPr>
      </w:pPr>
    </w:p>
    <w:p w14:paraId="6EB30547" w14:textId="77777777" w:rsidR="00A977BC" w:rsidRDefault="00A977BC" w:rsidP="00E74937">
      <w:pPr>
        <w:spacing w:line="360" w:lineRule="auto"/>
        <w:ind w:hanging="284"/>
        <w:rPr>
          <w:rFonts w:ascii="Arial" w:hAnsi="Arial" w:cs="Arial"/>
          <w:b/>
          <w:sz w:val="22"/>
          <w:szCs w:val="22"/>
          <w:u w:val="single"/>
        </w:rPr>
      </w:pPr>
    </w:p>
    <w:p w14:paraId="412A9B33" w14:textId="77777777" w:rsidR="00A977BC" w:rsidRDefault="00A977BC" w:rsidP="00E74937">
      <w:pPr>
        <w:spacing w:line="360" w:lineRule="auto"/>
        <w:ind w:hanging="284"/>
        <w:rPr>
          <w:rFonts w:ascii="Arial" w:hAnsi="Arial" w:cs="Arial"/>
          <w:b/>
          <w:sz w:val="22"/>
          <w:szCs w:val="22"/>
          <w:u w:val="single"/>
        </w:rPr>
      </w:pPr>
    </w:p>
    <w:p w14:paraId="4076BD12" w14:textId="77777777" w:rsidR="00A977BC" w:rsidRDefault="00A977BC" w:rsidP="00E74937">
      <w:pPr>
        <w:spacing w:line="360" w:lineRule="auto"/>
        <w:ind w:hanging="284"/>
        <w:rPr>
          <w:rFonts w:ascii="Arial" w:hAnsi="Arial" w:cs="Arial"/>
          <w:b/>
          <w:sz w:val="22"/>
          <w:szCs w:val="22"/>
          <w:u w:val="single"/>
        </w:rPr>
      </w:pPr>
    </w:p>
    <w:p w14:paraId="0791C452" w14:textId="77777777" w:rsidR="00A977BC" w:rsidRDefault="00A977BC" w:rsidP="00E74937">
      <w:pPr>
        <w:spacing w:line="360" w:lineRule="auto"/>
        <w:ind w:hanging="284"/>
        <w:rPr>
          <w:rFonts w:ascii="Arial" w:hAnsi="Arial" w:cs="Arial"/>
          <w:b/>
          <w:sz w:val="22"/>
          <w:szCs w:val="22"/>
          <w:u w:val="single"/>
        </w:rPr>
      </w:pPr>
    </w:p>
    <w:p w14:paraId="73B4B150" w14:textId="77777777" w:rsidR="00A977BC" w:rsidRDefault="00A977BC" w:rsidP="00E74937">
      <w:pPr>
        <w:spacing w:line="360" w:lineRule="auto"/>
        <w:ind w:hanging="284"/>
        <w:rPr>
          <w:rFonts w:ascii="Arial" w:hAnsi="Arial" w:cs="Arial"/>
          <w:b/>
          <w:sz w:val="22"/>
          <w:szCs w:val="22"/>
          <w:u w:val="single"/>
        </w:rPr>
      </w:pPr>
    </w:p>
    <w:p w14:paraId="74FA7ED4" w14:textId="77777777" w:rsidR="00A977BC" w:rsidRDefault="00A977BC" w:rsidP="00E74937">
      <w:pPr>
        <w:spacing w:line="360" w:lineRule="auto"/>
        <w:ind w:hanging="284"/>
        <w:rPr>
          <w:rFonts w:ascii="Arial" w:hAnsi="Arial" w:cs="Arial"/>
          <w:b/>
          <w:sz w:val="22"/>
          <w:szCs w:val="22"/>
          <w:u w:val="single"/>
        </w:rPr>
      </w:pPr>
    </w:p>
    <w:p w14:paraId="69C82F66" w14:textId="77777777" w:rsidR="00A977BC" w:rsidRDefault="00A977BC" w:rsidP="00E74937">
      <w:pPr>
        <w:spacing w:line="360" w:lineRule="auto"/>
        <w:ind w:hanging="284"/>
        <w:rPr>
          <w:rFonts w:ascii="Arial" w:hAnsi="Arial" w:cs="Arial"/>
          <w:b/>
          <w:sz w:val="22"/>
          <w:szCs w:val="22"/>
          <w:u w:val="single"/>
        </w:rPr>
      </w:pPr>
    </w:p>
    <w:p w14:paraId="0DDFE682" w14:textId="77777777" w:rsidR="00A977BC" w:rsidRDefault="00A977BC" w:rsidP="00E74937">
      <w:pPr>
        <w:spacing w:line="360" w:lineRule="auto"/>
        <w:ind w:hanging="284"/>
        <w:rPr>
          <w:rFonts w:ascii="Arial" w:hAnsi="Arial" w:cs="Arial"/>
          <w:b/>
          <w:sz w:val="22"/>
          <w:szCs w:val="22"/>
          <w:u w:val="single"/>
        </w:rPr>
      </w:pPr>
    </w:p>
    <w:p w14:paraId="0BBE4F1B" w14:textId="77777777" w:rsidR="00A977BC" w:rsidRDefault="00A977BC" w:rsidP="00E74937">
      <w:pPr>
        <w:spacing w:line="360" w:lineRule="auto"/>
        <w:ind w:hanging="284"/>
        <w:rPr>
          <w:rFonts w:ascii="Arial" w:hAnsi="Arial" w:cs="Arial"/>
          <w:b/>
          <w:sz w:val="22"/>
          <w:szCs w:val="22"/>
          <w:u w:val="single"/>
        </w:rPr>
      </w:pPr>
    </w:p>
    <w:p w14:paraId="7C2F37E9" w14:textId="619AD3DA"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59F4C1E0" w14:textId="51C28E27" w:rsidR="00960C79"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5" w:name="Załącznik_nr_7"/>
      <w:bookmarkEnd w:id="4"/>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65EDF655"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116785">
        <w:rPr>
          <w:rFonts w:ascii="Arial" w:hAnsi="Arial" w:cs="Arial"/>
          <w:b/>
          <w:bCs/>
          <w:color w:val="000000"/>
          <w:sz w:val="22"/>
          <w:szCs w:val="22"/>
        </w:rPr>
        <w:t>„</w:t>
      </w:r>
      <w:r w:rsidR="00116785" w:rsidRPr="00116785">
        <w:rPr>
          <w:rFonts w:ascii="Arial" w:hAnsi="Arial" w:cs="Arial"/>
          <w:b/>
          <w:sz w:val="22"/>
          <w:szCs w:val="22"/>
        </w:rPr>
        <w:t>Wymiana pokrycia dachowego wiaty na peronie w Gdańsku Brzeźnie, LK249” / ” Naprawa nawierzchni i krawędzi peronów na terenie Zakładu Linii Kolejowych w Gdyni. Zadanie pn.: „Wymiana nawierzchni na peronach p.o. Dąbrówka Malborska oraz p.o. Mikołajki Pomorskie LK9</w:t>
      </w:r>
      <w:r w:rsidR="00A64F72">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4507B28C"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116785">
        <w:rPr>
          <w:rFonts w:ascii="Arial" w:hAnsi="Arial" w:cs="Arial"/>
          <w:b/>
          <w:bCs/>
          <w:color w:val="000000"/>
          <w:sz w:val="22"/>
          <w:szCs w:val="22"/>
        </w:rPr>
        <w:t>„</w:t>
      </w:r>
      <w:r w:rsidR="00116785" w:rsidRPr="00116785">
        <w:rPr>
          <w:rFonts w:ascii="Arial" w:hAnsi="Arial" w:cs="Arial"/>
          <w:b/>
          <w:sz w:val="22"/>
          <w:szCs w:val="22"/>
        </w:rPr>
        <w:t>Wymiana pokrycia dachowego wiaty na peronie w Gdańsku Brzeźnie, LK249” / ” Naprawa nawierzchni i krawędzi peronów na terenie Zakładu Linii Kolejowych w Gdyni. Zadanie pn.: „Wymiana nawierzchni na peronach p.o. Dąbrówka Malborska oraz p.o. Mikołajki Pomorskie LK9</w:t>
      </w:r>
      <w:r w:rsidR="00A64F72">
        <w:rPr>
          <w:rFonts w:ascii="Arial" w:hAnsi="Arial" w:cs="Arial"/>
          <w:b/>
          <w:bCs/>
          <w:color w:val="000000"/>
          <w:sz w:val="22"/>
          <w:szCs w:val="22"/>
        </w:rPr>
        <w:t>”</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332AB6F4" w14:textId="29E2FBC6" w:rsidR="00A977BC" w:rsidRPr="00116785" w:rsidRDefault="00E7238C" w:rsidP="00116785">
      <w:r w:rsidRPr="00952D82">
        <w:rPr>
          <w:rFonts w:ascii="Arial" w:hAnsi="Arial" w:cs="Arial"/>
          <w:sz w:val="16"/>
          <w:szCs w:val="16"/>
        </w:rPr>
        <w:t>(podpis pracodawcy składającego oświadczenie</w:t>
      </w:r>
    </w:p>
    <w:p w14:paraId="72314094" w14:textId="1FD46B72" w:rsidR="00E7238C" w:rsidRPr="00930592" w:rsidRDefault="00930592" w:rsidP="00E7238C">
      <w:pPr>
        <w:jc w:val="right"/>
        <w:rPr>
          <w:rFonts w:ascii="Arial" w:hAnsi="Arial" w:cs="Arial"/>
          <w:b/>
          <w:sz w:val="22"/>
          <w:szCs w:val="22"/>
        </w:rPr>
      </w:pPr>
      <w:r w:rsidRPr="00930592">
        <w:rPr>
          <w:rFonts w:ascii="Arial" w:hAnsi="Arial" w:cs="Arial"/>
          <w:b/>
          <w:sz w:val="22"/>
          <w:szCs w:val="22"/>
        </w:rPr>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6E123852"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116785">
        <w:rPr>
          <w:rFonts w:ascii="Arial" w:hAnsi="Arial" w:cs="Arial"/>
          <w:b/>
          <w:bCs/>
          <w:color w:val="000000"/>
          <w:sz w:val="22"/>
          <w:szCs w:val="22"/>
          <w:lang w:eastAsia="ar-SA"/>
        </w:rPr>
        <w:t>„</w:t>
      </w:r>
      <w:r w:rsidR="00116785" w:rsidRPr="00116785">
        <w:rPr>
          <w:rFonts w:ascii="Arial" w:hAnsi="Arial" w:cs="Arial"/>
          <w:b/>
          <w:sz w:val="22"/>
          <w:szCs w:val="22"/>
        </w:rPr>
        <w:t>Wymiana pokrycia dachowego wiaty na peronie w Gdańsku Brzeźnie, LK249” / ” Naprawa nawierzchni i krawędzi peronów na terenie Zakładu Linii Kolejowych w Gdyni. Zadanie pn.: „Wymiana nawierzchni na peronach p.o. Dąbrówka Malborska oraz p.o. Mikołajki Pomorskie LK9</w:t>
      </w:r>
      <w:r w:rsidR="00A64F72">
        <w:rPr>
          <w:rFonts w:ascii="Arial" w:hAnsi="Arial" w:cs="Arial"/>
          <w:b/>
          <w:bCs/>
          <w:color w:val="000000"/>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66EDABF2"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666024">
        <w:rPr>
          <w:rFonts w:ascii="Arial" w:hAnsi="Arial" w:cs="Arial"/>
          <w:sz w:val="22"/>
          <w:szCs w:val="22"/>
        </w:rPr>
        <w:t xml:space="preserve"> pn.</w:t>
      </w:r>
      <w:r w:rsidR="00A64F72">
        <w:rPr>
          <w:rFonts w:ascii="Arial" w:hAnsi="Arial" w:cs="Arial"/>
          <w:b w:val="0"/>
          <w:sz w:val="22"/>
          <w:szCs w:val="22"/>
        </w:rPr>
        <w:t>:</w:t>
      </w:r>
      <w:r w:rsidR="00A64F72">
        <w:rPr>
          <w:rFonts w:ascii="Arial" w:hAnsi="Arial" w:cs="Arial"/>
          <w:sz w:val="22"/>
          <w:szCs w:val="22"/>
        </w:rPr>
        <w:t xml:space="preserve"> </w:t>
      </w:r>
      <w:r w:rsidR="00A64F72">
        <w:rPr>
          <w:rFonts w:ascii="Arial" w:hAnsi="Arial" w:cs="Arial"/>
          <w:b w:val="0"/>
          <w:sz w:val="22"/>
          <w:szCs w:val="22"/>
        </w:rPr>
        <w:t>„</w:t>
      </w:r>
      <w:r w:rsidR="00666024">
        <w:rPr>
          <w:rFonts w:ascii="Arial" w:hAnsi="Arial" w:cs="Arial"/>
          <w:sz w:val="22"/>
          <w:szCs w:val="22"/>
        </w:rPr>
        <w:t>…</w:t>
      </w:r>
      <w:r w:rsidR="00A64F72">
        <w:rPr>
          <w:rFonts w:ascii="Arial" w:hAnsi="Arial" w:cs="Arial"/>
          <w:bCs/>
          <w:color w:val="000000"/>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AA20A8">
      <w:pPr>
        <w:pStyle w:val="Tekstpodstawowy"/>
        <w:numPr>
          <w:ilvl w:val="0"/>
          <w:numId w:val="30"/>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AA20A8">
      <w:pPr>
        <w:pStyle w:val="Tekstpodstawowy"/>
        <w:numPr>
          <w:ilvl w:val="0"/>
          <w:numId w:val="30"/>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AA20A8">
      <w:pPr>
        <w:pStyle w:val="Tekstpodstawowy"/>
        <w:numPr>
          <w:ilvl w:val="0"/>
          <w:numId w:val="30"/>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5"/>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DD3E9" w14:textId="77777777" w:rsidR="0025574C" w:rsidRDefault="0025574C" w:rsidP="0039734C">
      <w:r>
        <w:separator/>
      </w:r>
    </w:p>
  </w:endnote>
  <w:endnote w:type="continuationSeparator" w:id="0">
    <w:p w14:paraId="7E04CFBB" w14:textId="77777777" w:rsidR="0025574C" w:rsidRDefault="0025574C" w:rsidP="0039734C">
      <w:r>
        <w:continuationSeparator/>
      </w:r>
    </w:p>
  </w:endnote>
  <w:endnote w:type="continuationNotice" w:id="1">
    <w:p w14:paraId="0103739E" w14:textId="77777777" w:rsidR="0025574C" w:rsidRDefault="00255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349313"/>
      <w:docPartObj>
        <w:docPartGallery w:val="Page Numbers (Bottom of Page)"/>
        <w:docPartUnique/>
      </w:docPartObj>
    </w:sdtPr>
    <w:sdtEndPr/>
    <w:sdtContent>
      <w:sdt>
        <w:sdtPr>
          <w:id w:val="-1769616900"/>
          <w:docPartObj>
            <w:docPartGallery w:val="Page Numbers (Top of Page)"/>
            <w:docPartUnique/>
          </w:docPartObj>
        </w:sdtPr>
        <w:sdtEnd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End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B90A0" w14:textId="77777777" w:rsidR="0025574C" w:rsidRDefault="0025574C" w:rsidP="0039734C">
      <w:r>
        <w:separator/>
      </w:r>
    </w:p>
  </w:footnote>
  <w:footnote w:type="continuationSeparator" w:id="0">
    <w:p w14:paraId="2D1BFD75" w14:textId="77777777" w:rsidR="0025574C" w:rsidRDefault="0025574C" w:rsidP="0039734C">
      <w:r>
        <w:continuationSeparator/>
      </w:r>
    </w:p>
  </w:footnote>
  <w:footnote w:type="continuationNotice" w:id="1">
    <w:p w14:paraId="4F6C80E6" w14:textId="77777777" w:rsidR="0025574C" w:rsidRDefault="0025574C"/>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089EFBA4"/>
    <w:lvl w:ilvl="0">
      <w:start w:val="2"/>
      <w:numFmt w:val="decimal"/>
      <w:lvlText w:val="%1."/>
      <w:lvlJc w:val="left"/>
      <w:pPr>
        <w:tabs>
          <w:tab w:val="num" w:pos="720"/>
        </w:tabs>
        <w:ind w:left="720" w:hanging="360"/>
      </w:pPr>
      <w:rPr>
        <w:rFonts w:hint="default"/>
        <w:b w:val="0"/>
        <w:i w:val="0"/>
      </w:rPr>
    </w:lvl>
    <w:lvl w:ilvl="1">
      <w:start w:val="1"/>
      <w:numFmt w:val="bullet"/>
      <w:lvlText w:val="-"/>
      <w:lvlJc w:val="left"/>
      <w:pPr>
        <w:ind w:left="1080" w:hanging="360"/>
      </w:pPr>
      <w:rPr>
        <w:rFonts w:ascii="Courier New" w:hAnsi="Courier New"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5881120"/>
    <w:multiLevelType w:val="hybridMultilevel"/>
    <w:tmpl w:val="D43C8378"/>
    <w:lvl w:ilvl="0" w:tplc="28D627D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77704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1704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18330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1972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99566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12267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99858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2436161">
    <w:abstractNumId w:val="38"/>
  </w:num>
  <w:num w:numId="14" w16cid:durableId="20541904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6980782">
    <w:abstractNumId w:val="15"/>
  </w:num>
  <w:num w:numId="16" w16cid:durableId="9888973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4568451">
    <w:abstractNumId w:val="34"/>
  </w:num>
  <w:num w:numId="18" w16cid:durableId="14764127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1005857">
    <w:abstractNumId w:val="22"/>
  </w:num>
  <w:num w:numId="20" w16cid:durableId="1169519712">
    <w:abstractNumId w:val="19"/>
  </w:num>
  <w:num w:numId="21" w16cid:durableId="1123963606">
    <w:abstractNumId w:val="36"/>
  </w:num>
  <w:num w:numId="22" w16cid:durableId="1266499058">
    <w:abstractNumId w:val="29"/>
  </w:num>
  <w:num w:numId="23" w16cid:durableId="1351491130">
    <w:abstractNumId w:val="18"/>
  </w:num>
  <w:num w:numId="24" w16cid:durableId="898857732">
    <w:abstractNumId w:val="7"/>
  </w:num>
  <w:num w:numId="25" w16cid:durableId="686561718">
    <w:abstractNumId w:val="48"/>
  </w:num>
  <w:num w:numId="26" w16cid:durableId="1484657684">
    <w:abstractNumId w:val="0"/>
  </w:num>
  <w:num w:numId="27" w16cid:durableId="888613756">
    <w:abstractNumId w:val="27"/>
  </w:num>
  <w:num w:numId="28" w16cid:durableId="569194841">
    <w:abstractNumId w:val="23"/>
  </w:num>
  <w:num w:numId="29" w16cid:durableId="1066339619">
    <w:abstractNumId w:val="1"/>
  </w:num>
  <w:num w:numId="30" w16cid:durableId="1077555111">
    <w:abstractNumId w:val="35"/>
  </w:num>
  <w:num w:numId="31" w16cid:durableId="1797404513">
    <w:abstractNumId w:val="30"/>
  </w:num>
  <w:num w:numId="32" w16cid:durableId="59639903">
    <w:abstractNumId w:val="17"/>
  </w:num>
  <w:num w:numId="33" w16cid:durableId="9362110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4140294">
    <w:abstractNumId w:val="8"/>
  </w:num>
  <w:num w:numId="35" w16cid:durableId="1601329306">
    <w:abstractNumId w:val="43"/>
  </w:num>
  <w:num w:numId="36" w16cid:durableId="1408646298">
    <w:abstractNumId w:val="32"/>
  </w:num>
  <w:num w:numId="37" w16cid:durableId="887717110">
    <w:abstractNumId w:val="45"/>
  </w:num>
  <w:num w:numId="38" w16cid:durableId="1807548908">
    <w:abstractNumId w:val="28"/>
  </w:num>
  <w:num w:numId="39" w16cid:durableId="541212740">
    <w:abstractNumId w:val="25"/>
  </w:num>
  <w:num w:numId="40" w16cid:durableId="1722361756">
    <w:abstractNumId w:val="9"/>
  </w:num>
  <w:num w:numId="41" w16cid:durableId="878130483">
    <w:abstractNumId w:val="31"/>
  </w:num>
  <w:num w:numId="42" w16cid:durableId="1770806823">
    <w:abstractNumId w:val="16"/>
  </w:num>
  <w:num w:numId="43" w16cid:durableId="308558862">
    <w:abstractNumId w:val="2"/>
  </w:num>
  <w:num w:numId="44" w16cid:durableId="1963657761">
    <w:abstractNumId w:val="3"/>
  </w:num>
  <w:num w:numId="45" w16cid:durableId="12956039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0840499">
    <w:abstractNumId w:val="1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51024049">
    <w:abstractNumId w:val="24"/>
  </w:num>
  <w:num w:numId="48" w16cid:durableId="1378965321">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00CD"/>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471D4"/>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25C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16785"/>
    <w:rsid w:val="0012068E"/>
    <w:rsid w:val="00122983"/>
    <w:rsid w:val="001258F9"/>
    <w:rsid w:val="0012636A"/>
    <w:rsid w:val="00130243"/>
    <w:rsid w:val="00134D0F"/>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6EB4"/>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E7B62"/>
    <w:rsid w:val="001F0963"/>
    <w:rsid w:val="001F6457"/>
    <w:rsid w:val="001F707E"/>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3318"/>
    <w:rsid w:val="0025545F"/>
    <w:rsid w:val="0025561A"/>
    <w:rsid w:val="0025574C"/>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4B60"/>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C7BD7"/>
    <w:rsid w:val="002D1BD9"/>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1E96"/>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3D5"/>
    <w:rsid w:val="00365797"/>
    <w:rsid w:val="00366A15"/>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62F2"/>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05EA7"/>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0F45"/>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638F"/>
    <w:rsid w:val="004A70D0"/>
    <w:rsid w:val="004A766C"/>
    <w:rsid w:val="004B0A02"/>
    <w:rsid w:val="004B0D14"/>
    <w:rsid w:val="004B51BD"/>
    <w:rsid w:val="004B5EED"/>
    <w:rsid w:val="004B6661"/>
    <w:rsid w:val="004B6673"/>
    <w:rsid w:val="004B7382"/>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06EFB"/>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2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76611"/>
    <w:rsid w:val="005835CD"/>
    <w:rsid w:val="00583EEA"/>
    <w:rsid w:val="00585E45"/>
    <w:rsid w:val="0059007C"/>
    <w:rsid w:val="005940E7"/>
    <w:rsid w:val="0059562B"/>
    <w:rsid w:val="005A063C"/>
    <w:rsid w:val="005A1A07"/>
    <w:rsid w:val="005A38F4"/>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4D60"/>
    <w:rsid w:val="00666024"/>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C763A"/>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3C80"/>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50A"/>
    <w:rsid w:val="007C4616"/>
    <w:rsid w:val="007C502C"/>
    <w:rsid w:val="007C79B3"/>
    <w:rsid w:val="007D02B8"/>
    <w:rsid w:val="007D0CAE"/>
    <w:rsid w:val="007D369C"/>
    <w:rsid w:val="007E0157"/>
    <w:rsid w:val="007E0F8F"/>
    <w:rsid w:val="007E38B4"/>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56A9"/>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0B5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37DB2"/>
    <w:rsid w:val="00941D58"/>
    <w:rsid w:val="00942318"/>
    <w:rsid w:val="0094564C"/>
    <w:rsid w:val="009458F4"/>
    <w:rsid w:val="00947893"/>
    <w:rsid w:val="00947A1E"/>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4807"/>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309D"/>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977BC"/>
    <w:rsid w:val="00AA0035"/>
    <w:rsid w:val="00AA20A8"/>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5DB9"/>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345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17C"/>
    <w:rsid w:val="00C10C19"/>
    <w:rsid w:val="00C124BD"/>
    <w:rsid w:val="00C1302B"/>
    <w:rsid w:val="00C15917"/>
    <w:rsid w:val="00C16390"/>
    <w:rsid w:val="00C20DC7"/>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0E9A"/>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09A1"/>
    <w:rsid w:val="00D6126D"/>
    <w:rsid w:val="00D617EC"/>
    <w:rsid w:val="00D622AE"/>
    <w:rsid w:val="00D673F3"/>
    <w:rsid w:val="00D67A26"/>
    <w:rsid w:val="00D707CD"/>
    <w:rsid w:val="00D71099"/>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3FD7"/>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149B"/>
    <w:rsid w:val="00EF4BBC"/>
    <w:rsid w:val="00EF5944"/>
    <w:rsid w:val="00EF681E"/>
    <w:rsid w:val="00EF762A"/>
    <w:rsid w:val="00F00512"/>
    <w:rsid w:val="00F01896"/>
    <w:rsid w:val="00F02C74"/>
    <w:rsid w:val="00F060CD"/>
    <w:rsid w:val="00F06C32"/>
    <w:rsid w:val="00F11D23"/>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2676"/>
    <w:rsid w:val="00F334E8"/>
    <w:rsid w:val="00F403EF"/>
    <w:rsid w:val="00F44DCA"/>
    <w:rsid w:val="00F45252"/>
    <w:rsid w:val="00F5353E"/>
    <w:rsid w:val="00F549A2"/>
    <w:rsid w:val="00F55F3D"/>
    <w:rsid w:val="00F569E8"/>
    <w:rsid w:val="00F5787A"/>
    <w:rsid w:val="00F578AE"/>
    <w:rsid w:val="00F60281"/>
    <w:rsid w:val="00F60475"/>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5"/>
    <w:rsid w:val="00FB1C5D"/>
    <w:rsid w:val="00FB3FCA"/>
    <w:rsid w:val="00FB7E0C"/>
    <w:rsid w:val="00FC0FB1"/>
    <w:rsid w:val="00FC14FD"/>
    <w:rsid w:val="00FC24C4"/>
    <w:rsid w:val="00FC3249"/>
    <w:rsid w:val="00FC338B"/>
    <w:rsid w:val="00FD1259"/>
    <w:rsid w:val="00FD19F0"/>
    <w:rsid w:val="00FD2AD5"/>
    <w:rsid w:val="00FD2D41"/>
    <w:rsid w:val="00FD6585"/>
    <w:rsid w:val="00FE0497"/>
    <w:rsid w:val="00FE1862"/>
    <w:rsid w:val="00FE284C"/>
    <w:rsid w:val="00FE3793"/>
    <w:rsid w:val="00FE3990"/>
    <w:rsid w:val="00FE3C89"/>
    <w:rsid w:val="00FE566E"/>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11667</Words>
  <Characters>70006</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Czajkowski Daniel</cp:lastModifiedBy>
  <cp:revision>3</cp:revision>
  <cp:lastPrinted>2025-07-24T07:47:00Z</cp:lastPrinted>
  <dcterms:created xsi:type="dcterms:W3CDTF">2025-11-18T11:05:00Z</dcterms:created>
  <dcterms:modified xsi:type="dcterms:W3CDTF">2025-11-26T11:50:00Z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